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keepNext w:val="0"/>
        <w:keepLines w:val="0"/>
        <w:spacing w:lineRule="auto" w:line="360" w:before="100" w:after="100" w:beforeAutospacing="1" w:afterAutospacing="1"/>
        <w:jc w:val="center"/>
        <w:rPr>
          <w:b w:val="1"/>
          <w:sz w:val="32"/>
          <w:szCs w:val="32"/>
        </w:rPr>
      </w:pPr>
      <w:bookmarkStart w:id="0" w:name="_y10jkqncwqpr"/>
      <w:bookmarkEnd w:id="0"/>
    </w:p>
    <w:p>
      <w:pPr>
        <w:pStyle w:val="P1"/>
        <w:keepNext w:val="0"/>
        <w:keepLines w:val="0"/>
        <w:spacing w:lineRule="auto" w:line="360" w:before="100" w:after="100" w:beforeAutospacing="1" w:afterAutospacing="1"/>
        <w:jc w:val="center"/>
        <w:rPr>
          <w:b w:val="1"/>
          <w:sz w:val="32"/>
          <w:szCs w:val="32"/>
        </w:rPr>
      </w:pPr>
      <w:bookmarkStart w:id="1" w:name="_qq26kfqlbhvo"/>
      <w:bookmarkEnd w:id="1"/>
    </w:p>
    <w:p>
      <w:pPr>
        <w:pStyle w:val="P1"/>
        <w:keepNext w:val="0"/>
        <w:keepLines w:val="0"/>
        <w:spacing w:lineRule="auto" w:line="360" w:before="100" w:after="100" w:beforeAutospacing="1" w:afterAutospacing="1"/>
        <w:jc w:val="center"/>
        <w:rPr>
          <w:b w:val="1"/>
          <w:sz w:val="32"/>
          <w:szCs w:val="32"/>
        </w:rPr>
      </w:pPr>
      <w:bookmarkStart w:id="2" w:name="_k9jcunc728bg"/>
      <w:bookmarkEnd w:id="2"/>
    </w:p>
    <w:p>
      <w:pPr>
        <w:pStyle w:val="P1"/>
        <w:keepNext w:val="0"/>
        <w:keepLines w:val="0"/>
        <w:spacing w:lineRule="auto" w:line="360" w:before="100" w:after="100" w:beforeAutospacing="1" w:afterAutospacing="1"/>
        <w:jc w:val="center"/>
        <w:rPr>
          <w:b w:val="1"/>
          <w:sz w:val="32"/>
          <w:szCs w:val="32"/>
        </w:rPr>
      </w:pPr>
      <w:bookmarkStart w:id="3" w:name="_tupg6omklc2u"/>
      <w:bookmarkEnd w:id="3"/>
    </w:p>
    <w:p>
      <w:pPr>
        <w:pStyle w:val="P1"/>
        <w:keepNext w:val="0"/>
        <w:keepLines w:val="0"/>
        <w:spacing w:lineRule="auto" w:line="360" w:before="100" w:after="100" w:beforeAutospacing="1" w:afterAutospacing="1"/>
        <w:jc w:val="center"/>
        <w:rPr>
          <w:b w:val="1"/>
          <w:sz w:val="32"/>
          <w:szCs w:val="32"/>
        </w:rPr>
      </w:pPr>
      <w:bookmarkStart w:id="4" w:name="_biudxgcbvpm1"/>
      <w:bookmarkEnd w:id="4"/>
    </w:p>
    <w:p>
      <w:pPr>
        <w:pStyle w:val="P1"/>
        <w:keepNext w:val="0"/>
        <w:keepLines w:val="0"/>
        <w:spacing w:lineRule="auto" w:line="360" w:before="100" w:after="100" w:beforeAutospacing="1" w:afterAutospacing="1"/>
        <w:jc w:val="center"/>
        <w:rPr>
          <w:b w:val="1"/>
          <w:sz w:val="32"/>
          <w:szCs w:val="32"/>
        </w:rPr>
      </w:pPr>
      <w:bookmarkStart w:id="5" w:name="_q27hqqn19wck"/>
      <w:bookmarkEnd w:id="5"/>
    </w:p>
    <w:p>
      <w:pPr>
        <w:pStyle w:val="P1"/>
        <w:keepNext w:val="0"/>
        <w:keepLines w:val="0"/>
        <w:spacing w:lineRule="auto" w:line="360" w:before="100" w:after="100" w:beforeAutospacing="1" w:afterAutospacing="1"/>
        <w:jc w:val="center"/>
        <w:rPr>
          <w:b w:val="1"/>
          <w:sz w:val="32"/>
          <w:szCs w:val="32"/>
        </w:rPr>
      </w:pPr>
      <w:bookmarkStart w:id="6" w:name="_y4x9zdivycm2"/>
      <w:bookmarkEnd w:id="6"/>
    </w:p>
    <w:p>
      <w:pPr>
        <w:spacing w:lineRule="auto" w:line="360" w:before="100" w:after="100" w:beforeAutospacing="1" w:afterAutospacing="1"/>
        <w:jc w:val="center"/>
        <w:rPr>
          <w:b w:val="1"/>
          <w:sz w:val="32"/>
          <w:szCs w:val="32"/>
        </w:rPr>
      </w:pPr>
      <w:bookmarkStart w:id="7" w:name="_1jbb467gyoh8"/>
      <w:bookmarkEnd w:id="7"/>
      <w:r>
        <w:rPr>
          <w:b w:val="1"/>
          <w:sz w:val="32"/>
          <w:szCs w:val="32"/>
        </w:rPr>
        <w:t>Описание технических средств хранения исходного текста и объектного кода программного обеспечения, средств компиляции кода.</w:t>
      </w:r>
    </w:p>
    <w:p>
      <w:pPr>
        <w:spacing w:lineRule="auto" w:line="360" w:before="100" w:after="100" w:beforeAutospacing="1" w:afterAutospacing="1"/>
        <w:jc w:val="center"/>
        <w:rPr>
          <w:sz w:val="32"/>
          <w:szCs w:val="32"/>
        </w:rPr>
      </w:pPr>
    </w:p>
    <w:p>
      <w:pPr>
        <w:spacing w:lineRule="auto" w:line="360" w:before="100" w:after="100" w:beforeAutospacing="1" w:afterAutospacing="1"/>
        <w:jc w:val="center"/>
        <w:rPr>
          <w:b w:val="1"/>
          <w:sz w:val="32"/>
          <w:szCs w:val="32"/>
        </w:rPr>
      </w:pPr>
      <w:r>
        <w:rPr>
          <w:b w:val="1"/>
          <w:sz w:val="32"/>
          <w:szCs w:val="32"/>
        </w:rPr>
        <w:t>Программного обеспечения «МПХард»</w:t>
      </w:r>
    </w:p>
    <w:p>
      <w:pPr>
        <w:spacing w:lineRule="auto" w:line="360" w:before="100" w:after="100" w:beforeAutospacing="1" w:afterAutospacing="1"/>
        <w:jc w:val="center"/>
        <w:rPr>
          <w:b w:val="1"/>
          <w:sz w:val="32"/>
          <w:szCs w:val="32"/>
        </w:rPr>
      </w:pPr>
    </w:p>
    <w:p>
      <w:pPr>
        <w:spacing w:lineRule="auto" w:line="360" w:before="100" w:after="100" w:beforeAutospacing="1" w:afterAutospacing="1"/>
        <w:jc w:val="both"/>
        <w:rPr>
          <w:b w:val="1"/>
          <w:sz w:val="32"/>
          <w:szCs w:val="32"/>
        </w:rPr>
      </w:pPr>
    </w:p>
    <w:p>
      <w:pPr>
        <w:spacing w:lineRule="auto" w:line="360" w:before="100" w:after="100" w:beforeAutospacing="1" w:afterAutospacing="1"/>
        <w:jc w:val="both"/>
        <w:rPr>
          <w:b w:val="1"/>
          <w:sz w:val="32"/>
          <w:szCs w:val="32"/>
        </w:rPr>
      </w:pPr>
    </w:p>
    <w:p>
      <w:pPr>
        <w:spacing w:lineRule="auto" w:line="360" w:before="100" w:after="100" w:beforeAutospacing="1" w:afterAutospacing="1"/>
        <w:jc w:val="both"/>
        <w:rPr>
          <w:b w:val="1"/>
          <w:sz w:val="32"/>
          <w:szCs w:val="32"/>
        </w:rPr>
      </w:pPr>
    </w:p>
    <w:p>
      <w:pPr>
        <w:spacing w:lineRule="auto" w:line="360" w:before="100" w:after="100" w:beforeAutospacing="1" w:afterAutospacing="1"/>
        <w:jc w:val="both"/>
        <w:rPr>
          <w:b w:val="1"/>
          <w:sz w:val="32"/>
          <w:szCs w:val="32"/>
        </w:rPr>
      </w:pPr>
    </w:p>
    <w:p>
      <w:pPr>
        <w:pStyle w:val="P9"/>
        <w:spacing w:lineRule="auto" w:line="360" w:before="100" w:after="100" w:beforeAutospacing="1" w:afterAutospacing="1"/>
      </w:pPr>
      <w:r>
        <w:t>Содержание</w:t>
      </w:r>
    </w:p>
    <w:p>
      <w:pPr>
        <w:pStyle w:val="P10"/>
        <w:tabs>
          <w:tab w:val="right" w:pos="9019" w:leader="dot"/>
        </w:tabs>
        <w:rPr>
          <w:b w:val="0"/>
          <w:i w:val="0"/>
          <w:bCs w:val="0"/>
          <w:iCs w:val="0"/>
          <w:noProof w:val="1"/>
          <w:lang w:val="ru-RU"/>
        </w:rPr>
      </w:pPr>
      <w:r>
        <w:rPr>
          <w:b w:val="0"/>
          <w:bCs w:val="0"/>
        </w:rPr>
        <w:fldChar w:fldCharType="begin"/>
      </w:r>
      <w:r>
        <w:instrText>TOC \o "1-3" \h \z \u</w:instrText>
      </w:r>
      <w:r>
        <w:rPr>
          <w:b w:val="0"/>
          <w:bCs w:val="0"/>
        </w:rPr>
        <w:fldChar w:fldCharType="separate"/>
      </w:r>
      <w:hyperlink w:anchor="_Toc208578446">
        <w:r>
          <w:rPr>
            <w:rStyle w:val="C2"/>
            <w:noProof w:val="1"/>
          </w:rPr>
          <w:t>Введение</w:t>
        </w:r>
        <w:r>
          <w:rPr>
            <w:noProof w:val="1"/>
          </w:rPr>
          <w:tab/>
        </w:r>
        <w:r>
          <w:rPr>
            <w:noProof w:val="1"/>
          </w:rPr>
          <w:fldChar w:fldCharType="begin"/>
        </w:r>
        <w:r>
          <w:rPr>
            <w:noProof w:val="1"/>
          </w:rPr>
          <w:instrText xml:space="preserve"> PAGEREF _Toc208578446 \h </w:instrText>
        </w:r>
        <w:r>
          <w:rPr>
            <w:noProof w:val="1"/>
          </w:rPr>
          <w:fldChar w:fldCharType="separate"/>
        </w:r>
        <w:r>
          <w:rPr>
            <w:noProof w:val="1"/>
          </w:rPr>
          <w:t>2</w:t>
        </w:r>
        <w:r>
          <w:rPr>
            <w:noProof w:val="1"/>
          </w:rPr>
          <w:fldChar w:fldCharType="end"/>
        </w:r>
      </w:hyperlink>
    </w:p>
    <w:p>
      <w:pPr>
        <w:pStyle w:val="P10"/>
        <w:tabs>
          <w:tab w:val="right" w:pos="9019" w:leader="dot"/>
        </w:tabs>
        <w:rPr>
          <w:b w:val="0"/>
          <w:i w:val="0"/>
          <w:bCs w:val="0"/>
          <w:iCs w:val="0"/>
          <w:noProof w:val="1"/>
          <w:lang w:val="ru-RU"/>
        </w:rPr>
      </w:pPr>
      <w:hyperlink w:anchor="_Toc208578447">
        <w:r>
          <w:rPr>
            <w:rStyle w:val="C2"/>
            <w:noProof w:val="1"/>
          </w:rPr>
          <w:t>Общие положения</w:t>
        </w:r>
        <w:r>
          <w:rPr>
            <w:noProof w:val="1"/>
          </w:rPr>
          <w:tab/>
        </w:r>
        <w:r>
          <w:rPr>
            <w:noProof w:val="1"/>
          </w:rPr>
          <w:fldChar w:fldCharType="begin"/>
        </w:r>
        <w:r>
          <w:rPr>
            <w:noProof w:val="1"/>
          </w:rPr>
          <w:instrText xml:space="preserve"> PAGEREF _Toc208578447 \h </w:instrText>
        </w:r>
        <w:r>
          <w:rPr>
            <w:noProof w:val="1"/>
          </w:rPr>
          <w:fldChar w:fldCharType="separate"/>
        </w:r>
        <w:r>
          <w:rPr>
            <w:noProof w:val="1"/>
          </w:rPr>
          <w:t>3</w:t>
        </w:r>
        <w:r>
          <w:rPr>
            <w:noProof w:val="1"/>
          </w:rPr>
          <w:fldChar w:fldCharType="end"/>
        </w:r>
      </w:hyperlink>
    </w:p>
    <w:p>
      <w:pPr>
        <w:pStyle w:val="P10"/>
        <w:tabs>
          <w:tab w:val="right" w:pos="9019" w:leader="dot"/>
        </w:tabs>
        <w:rPr>
          <w:b w:val="0"/>
          <w:i w:val="0"/>
          <w:bCs w:val="0"/>
          <w:iCs w:val="0"/>
          <w:noProof w:val="1"/>
          <w:lang w:val="ru-RU"/>
        </w:rPr>
      </w:pPr>
      <w:hyperlink w:anchor="_Toc208578448">
        <w:r>
          <w:rPr>
            <w:rStyle w:val="C2"/>
            <w:noProof w:val="1"/>
          </w:rPr>
          <w:t>Технические средства хранения исходного кода</w:t>
        </w:r>
        <w:r>
          <w:rPr>
            <w:noProof w:val="1"/>
          </w:rPr>
          <w:tab/>
        </w:r>
        <w:r>
          <w:rPr>
            <w:noProof w:val="1"/>
          </w:rPr>
          <w:fldChar w:fldCharType="begin"/>
        </w:r>
        <w:r>
          <w:rPr>
            <w:noProof w:val="1"/>
          </w:rPr>
          <w:instrText xml:space="preserve"> PAGEREF _Toc208578448 \h </w:instrText>
        </w:r>
        <w:r>
          <w:rPr>
            <w:noProof w:val="1"/>
          </w:rPr>
          <w:fldChar w:fldCharType="separate"/>
        </w:r>
        <w:r>
          <w:rPr>
            <w:noProof w:val="1"/>
          </w:rPr>
          <w:t>4</w:t>
        </w:r>
        <w:r>
          <w:rPr>
            <w:noProof w:val="1"/>
          </w:rPr>
          <w:fldChar w:fldCharType="end"/>
        </w:r>
      </w:hyperlink>
    </w:p>
    <w:p>
      <w:pPr>
        <w:pStyle w:val="P10"/>
        <w:tabs>
          <w:tab w:val="right" w:pos="9019" w:leader="dot"/>
        </w:tabs>
        <w:rPr>
          <w:b w:val="0"/>
          <w:i w:val="0"/>
          <w:bCs w:val="0"/>
          <w:iCs w:val="0"/>
          <w:noProof w:val="1"/>
          <w:lang w:val="ru-RU"/>
        </w:rPr>
      </w:pPr>
      <w:hyperlink w:anchor="_Toc208578449">
        <w:r>
          <w:rPr>
            <w:rStyle w:val="C2"/>
            <w:noProof w:val="1"/>
          </w:rPr>
          <w:t>Технические средства компиляции исходного кода</w:t>
        </w:r>
        <w:r>
          <w:rPr>
            <w:noProof w:val="1"/>
          </w:rPr>
          <w:tab/>
        </w:r>
        <w:r>
          <w:rPr>
            <w:noProof w:val="1"/>
          </w:rPr>
          <w:fldChar w:fldCharType="begin"/>
        </w:r>
        <w:r>
          <w:rPr>
            <w:noProof w:val="1"/>
          </w:rPr>
          <w:instrText xml:space="preserve"> PAGEREF _Toc208578449 \h </w:instrText>
        </w:r>
        <w:r>
          <w:rPr>
            <w:noProof w:val="1"/>
          </w:rPr>
          <w:fldChar w:fldCharType="separate"/>
        </w:r>
        <w:r>
          <w:rPr>
            <w:noProof w:val="1"/>
          </w:rPr>
          <w:t>5</w:t>
        </w:r>
        <w:r>
          <w:rPr>
            <w:noProof w:val="1"/>
          </w:rPr>
          <w:fldChar w:fldCharType="end"/>
        </w:r>
      </w:hyperlink>
    </w:p>
    <w:p>
      <w:pPr>
        <w:pStyle w:val="P10"/>
        <w:tabs>
          <w:tab w:val="right" w:pos="9019" w:leader="dot"/>
        </w:tabs>
        <w:rPr>
          <w:b w:val="0"/>
          <w:i w:val="0"/>
          <w:bCs w:val="0"/>
          <w:iCs w:val="0"/>
          <w:noProof w:val="1"/>
          <w:lang w:val="ru-RU"/>
        </w:rPr>
      </w:pPr>
      <w:hyperlink w:anchor="_Toc208578450">
        <w:r>
          <w:rPr>
            <w:rStyle w:val="C2"/>
            <w:noProof w:val="1"/>
          </w:rPr>
          <w:t>Технические средства хранения объектного кода</w:t>
        </w:r>
        <w:r>
          <w:rPr>
            <w:noProof w:val="1"/>
          </w:rPr>
          <w:tab/>
        </w:r>
        <w:r>
          <w:rPr>
            <w:noProof w:val="1"/>
          </w:rPr>
          <w:fldChar w:fldCharType="begin"/>
        </w:r>
        <w:r>
          <w:rPr>
            <w:noProof w:val="1"/>
          </w:rPr>
          <w:instrText xml:space="preserve"> PAGEREF _Toc208578450 \h </w:instrText>
        </w:r>
        <w:r>
          <w:rPr>
            <w:noProof w:val="1"/>
          </w:rPr>
          <w:fldChar w:fldCharType="separate"/>
        </w:r>
        <w:r>
          <w:rPr>
            <w:noProof w:val="1"/>
          </w:rPr>
          <w:t>6</w:t>
        </w:r>
        <w:r>
          <w:rPr>
            <w:noProof w:val="1"/>
          </w:rPr>
          <w:fldChar w:fldCharType="end"/>
        </w:r>
      </w:hyperlink>
    </w:p>
    <w:p>
      <w:pPr>
        <w:pStyle w:val="P10"/>
        <w:tabs>
          <w:tab w:val="right" w:pos="9019" w:leader="dot"/>
        </w:tabs>
        <w:rPr>
          <w:b w:val="0"/>
          <w:i w:val="0"/>
          <w:bCs w:val="0"/>
          <w:iCs w:val="0"/>
          <w:noProof w:val="1"/>
          <w:lang w:val="ru-RU"/>
        </w:rPr>
      </w:pPr>
      <w:hyperlink w:anchor="_Toc208578451">
        <w:r>
          <w:rPr>
            <w:rStyle w:val="C2"/>
            <w:noProof w:val="1"/>
          </w:rPr>
          <w:t>Адрес нахождения технических средств хранения кода</w:t>
        </w:r>
        <w:r>
          <w:rPr>
            <w:noProof w:val="1"/>
          </w:rPr>
          <w:tab/>
        </w:r>
        <w:r>
          <w:rPr>
            <w:noProof w:val="1"/>
          </w:rPr>
          <w:fldChar w:fldCharType="begin"/>
        </w:r>
        <w:r>
          <w:rPr>
            <w:noProof w:val="1"/>
          </w:rPr>
          <w:instrText xml:space="preserve"> PAGEREF _Toc208578451 \h </w:instrText>
        </w:r>
        <w:r>
          <w:rPr>
            <w:noProof w:val="1"/>
          </w:rPr>
          <w:fldChar w:fldCharType="separate"/>
        </w:r>
        <w:r>
          <w:rPr>
            <w:noProof w:val="1"/>
          </w:rPr>
          <w:t>7</w:t>
        </w:r>
        <w:r>
          <w:rPr>
            <w:noProof w:val="1"/>
          </w:rPr>
          <w:fldChar w:fldCharType="end"/>
        </w:r>
      </w:hyperlink>
    </w:p>
    <w:p>
      <w:pPr>
        <w:spacing w:lineRule="auto" w:line="360" w:before="100" w:after="100" w:beforeAutospacing="1" w:afterAutospacing="1"/>
      </w:pPr>
      <w:r>
        <w:rPr>
          <w:b w:val="1"/>
          <w:bCs w:val="1"/>
          <w:noProof w:val="1"/>
        </w:rPr>
        <w:fldChar w:fldCharType="end"/>
      </w:r>
    </w:p>
    <w:p>
      <w:pPr>
        <w:spacing w:lineRule="auto" w:line="360" w:before="100" w:after="100" w:beforeAutospacing="1" w:afterAutospacing="1"/>
      </w:pPr>
      <w:r>
        <w:br w:type="textWrapping"/>
      </w:r>
    </w:p>
    <w:p>
      <w:pPr>
        <w:spacing w:lineRule="auto" w:line="360" w:before="100" w:after="100" w:beforeAutospacing="1" w:afterAutospacing="1"/>
      </w:pPr>
      <w:r>
        <w:br w:type="page"/>
      </w:r>
    </w:p>
    <w:p>
      <w:pPr>
        <w:pStyle w:val="P1"/>
        <w:spacing w:lineRule="auto" w:line="360" w:before="100" w:after="100" w:beforeAutospacing="1" w:afterAutospacing="1"/>
      </w:pPr>
      <w:bookmarkStart w:id="8" w:name="_ekbmnbvquaif"/>
      <w:bookmarkEnd w:id="8"/>
      <w:bookmarkStart w:id="9" w:name="_Toc208578446"/>
      <w:r>
        <w:t>Введение</w:t>
      </w:r>
      <w:bookmarkEnd w:id="9"/>
    </w:p>
    <w:p>
      <w:pPr>
        <w:spacing w:lineRule="auto" w:line="360" w:before="100" w:after="100" w:beforeAutospacing="1" w:afterAutospacing="1"/>
        <w:rPr>
          <w:sz w:val="24"/>
          <w:szCs w:val="24"/>
        </w:rPr>
      </w:pPr>
      <w:r>
        <w:rPr>
          <w:sz w:val="24"/>
          <w:szCs w:val="24"/>
        </w:rPr>
        <w:t>Настоящий документ содержит описание технических средств хранения исходного текста и объектного кода программного обеспечения «МПХард», а также описание технических средств, используемых для компиляции (сборки) исходного текста в объектный код и итоговые артефакты. Представленная информация отражает текущую организацию разработки и размещения и предназначена для внутренних и регуляторных нужд.</w:t>
      </w:r>
    </w:p>
    <w:p>
      <w:pPr>
        <w:spacing w:lineRule="auto" w:line="360" w:before="100" w:after="100" w:beforeAutospacing="1" w:afterAutospacing="1"/>
      </w:pPr>
      <w:r>
        <w:br w:type="page"/>
      </w:r>
    </w:p>
    <w:p>
      <w:pPr>
        <w:pStyle w:val="P1"/>
        <w:spacing w:lineRule="auto" w:line="360" w:before="100" w:after="100" w:beforeAutospacing="1" w:afterAutospacing="1"/>
      </w:pPr>
      <w:bookmarkStart w:id="10" w:name="_p9u3h4pr4tt1"/>
      <w:bookmarkEnd w:id="10"/>
      <w:bookmarkStart w:id="11" w:name="_Toc208578447"/>
      <w:r>
        <w:t>Общие положения</w:t>
      </w:r>
      <w:bookmarkEnd w:id="11"/>
    </w:p>
    <w:p>
      <w:pPr>
        <w:spacing w:lineRule="auto" w:line="360" w:before="100" w:after="100" w:beforeAutospacing="1" w:afterAutospacing="1"/>
        <w:rPr>
          <w:sz w:val="24"/>
          <w:szCs w:val="24"/>
        </w:rPr>
      </w:pPr>
      <w:r>
        <w:rPr>
          <w:sz w:val="24"/>
          <w:szCs w:val="24"/>
        </w:rPr>
        <w:t>Настоящий документ относится к программному обеспечению «МПХард», разработка и сопровождение которого выполняются силами ООО «СИТ Консалтинг» (Сетевые информационные технологии консалтинг). Все перечисленные в документе сервисы и хранилища кода и сборочных артефактов расположены и эксплуатируются на серверах, принадлежащих или арендованных компанией ООО «СИТ Консалтинг». Доступ к закрытым репозиториям и CI/CD системам ограничен авторизованными сотрудниками компании. Трансграничная передача исходного кода и объектных артефактов при обычной работе не проводится.</w:t>
      </w:r>
    </w:p>
    <w:p>
      <w:pPr>
        <w:spacing w:lineRule="auto" w:line="360" w:before="100" w:after="100" w:beforeAutospacing="1" w:afterAutospacing="1"/>
      </w:pPr>
      <w:r>
        <w:br w:type="page"/>
      </w:r>
    </w:p>
    <w:p>
      <w:pPr>
        <w:pStyle w:val="P1"/>
        <w:spacing w:lineRule="auto" w:line="360" w:before="100" w:after="100" w:beforeAutospacing="1" w:afterAutospacing="1"/>
      </w:pPr>
      <w:bookmarkStart w:id="12" w:name="_1ewoehlgofab"/>
      <w:bookmarkEnd w:id="12"/>
      <w:bookmarkStart w:id="13" w:name="_mqfxkfmm3ip9"/>
      <w:bookmarkEnd w:id="13"/>
      <w:bookmarkStart w:id="14" w:name="_lib9bmoz9xoj"/>
      <w:bookmarkEnd w:id="14"/>
      <w:bookmarkStart w:id="15" w:name="_q7adcgyo99qm"/>
      <w:bookmarkEnd w:id="15"/>
      <w:bookmarkStart w:id="16" w:name="_3tslc6jm2m2u"/>
      <w:bookmarkEnd w:id="16"/>
      <w:bookmarkStart w:id="17" w:name="_3uzfau8dvgk1"/>
      <w:bookmarkEnd w:id="17"/>
      <w:bookmarkStart w:id="18" w:name="_Toc208578448"/>
      <w:r>
        <w:t>Технические средства хранения исходного кода</w:t>
      </w:r>
      <w:bookmarkEnd w:id="18"/>
    </w:p>
    <w:p>
      <w:pPr>
        <w:spacing w:lineRule="auto" w:line="360" w:before="100" w:after="100" w:beforeAutospacing="1" w:afterAutospacing="1"/>
        <w:rPr>
          <w:sz w:val="24"/>
          <w:szCs w:val="24"/>
        </w:rPr>
      </w:pPr>
      <w:r>
        <w:rPr>
          <w:sz w:val="24"/>
          <w:szCs w:val="24"/>
        </w:rPr>
        <w:t>Исходные тексты программного обеспечения «МПХард» хранятся в системе контроля версий Git. Для хостинга Git-репозиториев и организации совместной разработки используется GitLab (GitLab Community Edition), развернутый на серверах ООО «СИТ Консалтинг». Доступ к этому сервису осуществляется по внутренним/защитным каналам с аутентификацией и разграничением прав доступа.</w:t>
      </w:r>
    </w:p>
    <w:p>
      <w:pPr>
        <w:spacing w:lineRule="auto" w:line="360" w:before="100" w:after="100" w:beforeAutospacing="1" w:afterAutospacing="1"/>
        <w:rPr>
          <w:sz w:val="24"/>
          <w:szCs w:val="24"/>
        </w:rPr>
      </w:pPr>
      <w:r>
        <w:rPr>
          <w:sz w:val="24"/>
          <w:szCs w:val="24"/>
        </w:rPr>
        <w:t>Исходный код мобильного приложения преимущественно написан с использованием языка Kotlin. При реализации серверной части и вспомогательных инструментов применяться Kotlin/Java и фреймворк Spring Boot — их хранение также производится в репозиториях Git на сервере GitLab компании.</w:t>
      </w:r>
    </w:p>
    <w:p>
      <w:pPr>
        <w:spacing w:lineRule="auto" w:line="360" w:before="100" w:after="100" w:beforeAutospacing="1" w:afterAutospacing="1"/>
        <w:rPr>
          <w:sz w:val="24"/>
          <w:szCs w:val="24"/>
        </w:rPr>
      </w:pPr>
      <w:r>
        <w:rPr>
          <w:sz w:val="24"/>
          <w:szCs w:val="24"/>
        </w:rPr>
        <w:t>Перечень используемых программных средств хранения исходного кода: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 − Git — система распределённого контроля версий;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 − GitLab — хостинг репозиториев, управление задачами, CI/CD;</w:t>
      </w:r>
    </w:p>
    <w:p>
      <w:pPr>
        <w:spacing w:lineRule="auto" w:line="360" w:before="100" w:after="100" w:beforeAutospacing="1" w:afterAutospacing="1"/>
      </w:pPr>
      <w:r>
        <w:br w:type="page"/>
      </w:r>
    </w:p>
    <w:p>
      <w:pPr>
        <w:pStyle w:val="P1"/>
        <w:spacing w:lineRule="auto" w:line="360" w:before="100" w:after="100" w:beforeAutospacing="1" w:afterAutospacing="1"/>
      </w:pPr>
      <w:bookmarkStart w:id="19" w:name="_g9q0kw2x9l5f"/>
      <w:bookmarkEnd w:id="19"/>
      <w:bookmarkStart w:id="20" w:name="_Toc208578449"/>
      <w:r>
        <w:t>Технические средства компиляции исходного кода</w:t>
      </w:r>
      <w:bookmarkEnd w:id="20"/>
    </w:p>
    <w:p>
      <w:pPr>
        <w:spacing w:lineRule="auto" w:line="360" w:before="100" w:after="100" w:beforeAutospacing="1" w:afterAutospacing="1"/>
        <w:rPr>
          <w:sz w:val="24"/>
          <w:szCs w:val="24"/>
        </w:rPr>
      </w:pPr>
      <w:r>
        <w:rPr>
          <w:sz w:val="24"/>
          <w:szCs w:val="24"/>
        </w:rPr>
        <w:t>Сборка (компиляция) исходного кода в объектные артефакты производится в инфраструктуре ООО «СИТ Консалтинг» на выделенных сборочных серверах (CI/CD), интегрированных с сервером GitLab. В качестве технических средств и инструментов сборки используются: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 − Операционные системы: Linux.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 − Java Development Kit (JDK) — необходим для Android-сборок и инструментов (обычно версии 11 или 17 в зависимости от требований сборки).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 − Android SDK / Android NDK — инструменты и платформенные библиотеки для сборки Android-артефактов.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 − Gradle — система сборки и управления зависимостями для Android-части.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 − GitLab CI (GitLab Runner) — система автоматизации сборки, тестирования и публикации артефактов.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 − Инструменты упаковки и подписи артефактов (ключи подписи keystore и механизмы хранения секретов реализованы в защищённом хранилище компании).</w:t>
      </w:r>
    </w:p>
    <w:p>
      <w:pPr>
        <w:spacing w:lineRule="auto" w:line="360" w:before="100" w:after="100" w:beforeAutospacing="1" w:afterAutospacing="1"/>
      </w:pPr>
      <w:r>
        <w:br w:type="page"/>
      </w:r>
    </w:p>
    <w:p>
      <w:pPr>
        <w:pStyle w:val="P1"/>
        <w:spacing w:lineRule="auto" w:line="360" w:before="100" w:after="100" w:beforeAutospacing="1" w:afterAutospacing="1"/>
      </w:pPr>
      <w:bookmarkStart w:id="21" w:name="_vcgzjiyo6mbw"/>
      <w:bookmarkEnd w:id="21"/>
      <w:bookmarkStart w:id="22" w:name="_yks7kyful24x"/>
      <w:bookmarkEnd w:id="22"/>
      <w:bookmarkStart w:id="23" w:name="_p3lqrsf4ehaq"/>
      <w:bookmarkEnd w:id="23"/>
      <w:bookmarkStart w:id="24" w:name="_51185jw1o8u3"/>
      <w:bookmarkEnd w:id="24"/>
      <w:bookmarkStart w:id="25" w:name="_tag1htoudcoq"/>
      <w:bookmarkEnd w:id="25"/>
      <w:bookmarkStart w:id="26" w:name="_Toc208578450"/>
      <w:r>
        <w:t>Технические средства хранения объектного кода</w:t>
      </w:r>
      <w:bookmarkEnd w:id="26"/>
    </w:p>
    <w:p>
      <w:pPr>
        <w:spacing w:lineRule="auto" w:line="360" w:before="100" w:after="100" w:beforeAutospacing="1" w:afterAutospacing="1"/>
        <w:rPr>
          <w:sz w:val="24"/>
          <w:szCs w:val="24"/>
        </w:rPr>
      </w:pPr>
      <w:r>
        <w:rPr>
          <w:sz w:val="24"/>
          <w:szCs w:val="24"/>
        </w:rPr>
        <w:t>Результаты сборок (объектный код, установочные пакеты, архивы, CI-артефакты) сохраняются и доступны через следующие места: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 − GitLab CI Artifacts / Packages — хранилище артефактов, настроенное в корпоративной инстанции GitLab;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 − Внутренние файловые хранилища и сетевые диски на серверах ООО «СИТ Консалтинг» для долгосрочного хранения релизных сборок и бэкапов;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 − Публично доступные (если применимо) релизы/страницы размещаются на сайте с доменным именем </w:t>
      </w:r>
      <w:r>
        <w:rPr>
          <w:b w:val="1"/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мпхард.ситконсалтинг.рф</w:t>
      </w:r>
      <w:r>
        <w:rPr>
          <w:sz w:val="24"/>
          <w:szCs w:val="24"/>
        </w:rPr>
        <w:t>, который также размещён на серверах ООО «СИТ Консалтинг» и используется для публикации релизов, документации и обновлений при наличии соответствующих политик доступа.</w:t>
      </w:r>
    </w:p>
    <w:p>
      <w:pPr>
        <w:spacing w:lineRule="auto" w:line="360" w:before="100" w:after="100" w:beforeAutospacing="1" w:afterAutospacing="1"/>
        <w:rPr>
          <w:sz w:val="24"/>
          <w:szCs w:val="24"/>
        </w:rPr>
      </w:pPr>
      <w:r>
        <w:rPr>
          <w:sz w:val="24"/>
          <w:szCs w:val="24"/>
        </w:rPr>
        <w:t>Артефакты выпускаются в виде пакетов (APK/AAB для Android), подписываются и сохраняются в зафиксированных местах хранения с контролем версий и метаданными (номер сборки, ветка, дата сборки, инициатор сборки).</w:t>
      </w:r>
    </w:p>
    <w:p>
      <w:pPr>
        <w:spacing w:lineRule="auto" w:line="360" w:before="100" w:after="100" w:beforeAutospacing="1" w:afterAutospacing="1"/>
      </w:pPr>
      <w:r>
        <w:br w:type="page"/>
      </w:r>
    </w:p>
    <w:p>
      <w:pPr>
        <w:pStyle w:val="P1"/>
        <w:spacing w:lineRule="auto" w:line="360" w:before="100" w:after="100" w:beforeAutospacing="1" w:afterAutospacing="1"/>
      </w:pPr>
      <w:bookmarkStart w:id="27" w:name="_aoegwednfw5p"/>
      <w:bookmarkEnd w:id="27"/>
      <w:bookmarkStart w:id="28" w:name="_Toc208578451"/>
      <w:r>
        <w:t>Адрес нахождения технических средств хранения кода</w:t>
      </w:r>
      <w:bookmarkEnd w:id="28"/>
    </w:p>
    <w:p>
      <w:pPr>
        <w:spacing w:lineRule="auto" w:line="360" w:before="100" w:after="100" w:beforeAutospacing="1" w:afterAutospacing="1"/>
        <w:rPr>
          <w:sz w:val="24"/>
          <w:szCs w:val="24"/>
          <w:lang w:val="ru-RU"/>
        </w:rPr>
      </w:pPr>
      <w:r>
        <w:rPr>
          <w:sz w:val="24"/>
          <w:szCs w:val="24"/>
        </w:rPr>
        <w:t>Технические средства хранения исходного и объектного кода программного обеспечения размещены в вычислительной инфраструктуре и дата-центрах, принадлежащих либо арендованных ООО «СИТ Консалтинг» на территории Российской Федерации. Доменные и веб-ресурсы проекта расположены на:</w:t>
      </w:r>
    </w:p>
    <w:p>
      <w:pPr>
        <w:spacing w:lineRule="auto" w:line="360" w:before="100" w:after="100" w:beforeAutospacing="1" w:afterAutospacing="1"/>
        <w:rPr>
          <w:sz w:val="24"/>
          <w:szCs w:val="24"/>
        </w:rPr>
      </w:pPr>
      <w:r>
        <w:rPr>
          <w:sz w:val="24"/>
          <w:szCs w:val="24"/>
        </w:rPr>
        <w:t xml:space="preserve">− Домен: 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мпхард.ситконсалтинг.рф</w:t>
      </w:r>
      <w:r>
        <w:rPr>
          <w:sz w:val="24"/>
          <w:szCs w:val="24"/>
        </w:rPr>
        <w:t xml:space="preserve"> (размещён на серверах ООО «СИТ Консалтинг»).</w:t>
      </w:r>
    </w:p>
    <w:p>
      <w:pPr>
        <w:spacing w:lineRule="auto" w:line="360" w:before="100" w:after="100" w:beforeAutospacing="1" w:afterAutospacing="1"/>
        <w:rPr>
          <w:sz w:val="24"/>
          <w:szCs w:val="24"/>
        </w:rPr>
      </w:pPr>
      <w:r>
        <w:rPr>
          <w:sz w:val="24"/>
          <w:szCs w:val="24"/>
        </w:rPr>
        <w:t>− Адрес юридический/фактический: 119330, г. Москва, Мосфильмовская ул., д.17Б, эт.1, пом.1, ком.18.</w:t>
      </w:r>
    </w:p>
    <w:p>
      <w:pPr>
        <w:spacing w:lineRule="auto" w:line="360" w:before="100" w:after="100" w:beforeAutospacing="1" w:afterAutospacing="1"/>
        <w:rPr>
          <w:sz w:val="24"/>
          <w:szCs w:val="24"/>
        </w:rPr>
      </w:pPr>
      <w:bookmarkStart w:id="29" w:name="_GoBack"/>
      <w:bookmarkEnd w:id="29"/>
    </w:p>
    <w:p>
      <w:pPr>
        <w:spacing w:lineRule="auto" w:line="360" w:before="100" w:after="100" w:beforeAutospacing="1" w:afterAutospacing="1"/>
      </w:pP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notePr/>
      <w:endnotePr/>
      <w:type w:val="nextPage"/>
      <w:pgSz w:w="11909" w:h="16834" w:code="0"/>
      <w:pgMar w:left="1440" w:right="1440" w:top="1440" w:bottom="1440" w:header="720" w:footer="720" w:gutter="0"/>
      <w:pgNumType w:start="0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beforeAutospacing="0" w:afterAutospacing="0"/>
      </w:pPr>
    </w:p>
  </w:endnote>
  <w:endnote w:type="continuationSeparator" w:id="0">
    <w:p>
      <w:pPr>
        <w:spacing w:lineRule="auto" w:line="240" w:beforeAutospacing="0" w:afterAutospacing="0"/>
      </w:pP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jc w:val="right"/>
    </w:pPr>
    <w:r>
      <w:fldChar w:fldCharType="begin"/>
    </w:r>
    <w:r>
      <w:instrText>PAGE</w:instrText>
    </w:r>
    <w:r>
      <w:fldChar w:fldCharType="separate"/>
    </w:r>
    <w:r>
      <w:t>#</w:t>
    </w:r>
    <w:r>
      <w:fldChar w:fldCharType="end"/>
    </w: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beforeAutospacing="0" w:afterAutospacing="0"/>
      </w:pPr>
    </w:p>
  </w:footnote>
  <w:footnote w:type="continuationSeparator" w:id="0">
    <w:p>
      <w:pPr>
        <w:spacing w:lineRule="auto" w:line="240" w:beforeAutospacing="0" w:afterAutospacing="0"/>
      </w:pP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Arial" w:hAnsi="Arial"/>
        <w:sz w:val="22"/>
        <w:szCs w:val="22"/>
        <w:lang w:val="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00" w:after="120" w:beforeAutospacing="0" w:afterAutospacing="0"/>
      <w:outlineLvl w:val="0"/>
    </w:pPr>
    <w:rPr>
      <w:sz w:val="40"/>
      <w:szCs w:val="40"/>
    </w:rPr>
  </w:style>
  <w:style w:type="paragraph" w:styleId="P2">
    <w:name w:val="Heading 2"/>
    <w:basedOn w:val="P0"/>
    <w:next w:val="P0"/>
    <w:qFormat/>
    <w:pPr>
      <w:keepNext w:val="1"/>
      <w:keepLines w:val="1"/>
      <w:spacing w:before="360" w:after="120" w:beforeAutospacing="0" w:afterAutospacing="0"/>
      <w:outlineLvl w:val="1"/>
    </w:pPr>
    <w:rPr>
      <w:sz w:val="32"/>
      <w:szCs w:val="32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320" w:after="80" w:beforeAutospacing="0" w:afterAutospacing="0"/>
      <w:outlineLvl w:val="2"/>
    </w:pPr>
    <w:rPr>
      <w:color w:val="434343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3"/>
    </w:pPr>
    <w:rPr>
      <w:color w:val="666666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40" w:after="80" w:beforeAutospacing="0" w:afterAutospacing="0"/>
      <w:outlineLvl w:val="4"/>
    </w:pPr>
    <w:rPr>
      <w:color w:val="666666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40" w:after="80" w:beforeAutospacing="0" w:afterAutospacing="0"/>
      <w:outlineLvl w:val="5"/>
    </w:pPr>
    <w:rPr>
      <w:i w:val="1"/>
      <w:color w:val="666666"/>
    </w:rPr>
  </w:style>
  <w:style w:type="paragraph" w:styleId="P7">
    <w:name w:val="Title"/>
    <w:basedOn w:val="P0"/>
    <w:next w:val="P0"/>
    <w:qFormat/>
    <w:pPr>
      <w:keepNext w:val="1"/>
      <w:keepLines w:val="1"/>
      <w:spacing w:after="60" w:beforeAutospacing="0" w:afterAutospacing="0"/>
    </w:pPr>
    <w:rPr>
      <w:sz w:val="52"/>
      <w:szCs w:val="52"/>
    </w:rPr>
  </w:style>
  <w:style w:type="paragraph" w:styleId="P8">
    <w:name w:val="Subtitle"/>
    <w:basedOn w:val="P0"/>
    <w:next w:val="P0"/>
    <w:qFormat/>
    <w:pPr>
      <w:keepNext w:val="1"/>
      <w:keepLines w:val="1"/>
      <w:spacing w:after="320" w:beforeAutospacing="0" w:afterAutospacing="0"/>
    </w:pPr>
    <w:rPr>
      <w:color w:val="666666"/>
      <w:sz w:val="30"/>
      <w:szCs w:val="30"/>
    </w:rPr>
  </w:style>
  <w:style w:type="paragraph" w:styleId="P9">
    <w:name w:val="TOC Heading"/>
    <w:basedOn w:val="P1"/>
    <w:next w:val="P0"/>
    <w:qFormat/>
    <w:pPr>
      <w:spacing w:before="480" w:after="0" w:beforeAutospacing="0" w:afterAutospacing="0"/>
      <w:outlineLvl w:val="9"/>
    </w:pPr>
    <w:rPr>
      <w:b w:val="1"/>
      <w:bCs w:val="1"/>
      <w:color w:val="376092" w:themeColor="accent1" w:themeShade="BF"/>
      <w:sz w:val="28"/>
      <w:szCs w:val="28"/>
      <w:lang w:val="ru-RU"/>
    </w:rPr>
  </w:style>
  <w:style w:type="paragraph" w:styleId="P10">
    <w:name w:val="TOC 1"/>
    <w:basedOn w:val="P0"/>
    <w:next w:val="P0"/>
    <w:autoRedefine w:val="1"/>
    <w:pPr>
      <w:spacing w:before="120" w:beforeAutospacing="0" w:afterAutospacing="0"/>
    </w:pPr>
    <w:rPr>
      <w:b w:val="1"/>
      <w:i w:val="1"/>
      <w:bCs w:val="1"/>
      <w:iCs w:val="1"/>
      <w:sz w:val="24"/>
      <w:szCs w:val="24"/>
    </w:rPr>
  </w:style>
  <w:style w:type="paragraph" w:styleId="P11">
    <w:name w:val="TOC 2"/>
    <w:basedOn w:val="P0"/>
    <w:next w:val="P0"/>
    <w:autoRedefine w:val="1"/>
    <w:pPr>
      <w:spacing w:before="120" w:beforeAutospacing="0" w:afterAutospacing="0"/>
      <w:ind w:left="220"/>
    </w:pPr>
    <w:rPr>
      <w:b w:val="1"/>
      <w:bCs w:val="1"/>
    </w:rPr>
  </w:style>
  <w:style w:type="paragraph" w:styleId="P12">
    <w:name w:val="TOC 3"/>
    <w:basedOn w:val="P0"/>
    <w:next w:val="P0"/>
    <w:autoRedefine w:val="1"/>
    <w:semiHidden/>
    <w:pPr>
      <w:ind w:left="440"/>
    </w:pPr>
    <w:rPr>
      <w:sz w:val="20"/>
      <w:szCs w:val="20"/>
    </w:rPr>
  </w:style>
  <w:style w:type="paragraph" w:styleId="P13">
    <w:name w:val="TOC 4"/>
    <w:basedOn w:val="P0"/>
    <w:next w:val="P0"/>
    <w:autoRedefine w:val="1"/>
    <w:semiHidden/>
    <w:pPr>
      <w:ind w:left="660"/>
    </w:pPr>
    <w:rPr>
      <w:sz w:val="20"/>
      <w:szCs w:val="20"/>
    </w:rPr>
  </w:style>
  <w:style w:type="paragraph" w:styleId="P14">
    <w:name w:val="TOC 5"/>
    <w:basedOn w:val="P0"/>
    <w:next w:val="P0"/>
    <w:autoRedefine w:val="1"/>
    <w:semiHidden/>
    <w:pPr>
      <w:ind w:left="880"/>
    </w:pPr>
    <w:rPr>
      <w:sz w:val="20"/>
      <w:szCs w:val="20"/>
    </w:rPr>
  </w:style>
  <w:style w:type="paragraph" w:styleId="P15">
    <w:name w:val="TOC 6"/>
    <w:basedOn w:val="P0"/>
    <w:next w:val="P0"/>
    <w:autoRedefine w:val="1"/>
    <w:semiHidden/>
    <w:pPr>
      <w:ind w:left="1100"/>
    </w:pPr>
    <w:rPr>
      <w:sz w:val="20"/>
      <w:szCs w:val="20"/>
    </w:rPr>
  </w:style>
  <w:style w:type="paragraph" w:styleId="P16">
    <w:name w:val="TOC 7"/>
    <w:basedOn w:val="P0"/>
    <w:next w:val="P0"/>
    <w:autoRedefine w:val="1"/>
    <w:semiHidden/>
    <w:pPr>
      <w:ind w:left="1320"/>
    </w:pPr>
    <w:rPr>
      <w:sz w:val="20"/>
      <w:szCs w:val="20"/>
    </w:rPr>
  </w:style>
  <w:style w:type="paragraph" w:styleId="P17">
    <w:name w:val="TOC 8"/>
    <w:basedOn w:val="P0"/>
    <w:next w:val="P0"/>
    <w:autoRedefine w:val="1"/>
    <w:semiHidden/>
    <w:pPr>
      <w:ind w:left="1540"/>
    </w:pPr>
    <w:rPr>
      <w:sz w:val="20"/>
      <w:szCs w:val="20"/>
    </w:rPr>
  </w:style>
  <w:style w:type="paragraph" w:styleId="P18">
    <w:name w:val="TOC 9"/>
    <w:basedOn w:val="P0"/>
    <w:next w:val="P0"/>
    <w:autoRedefine w:val="1"/>
    <w:semiHidden/>
    <w:pPr>
      <w:ind w:left="1760"/>
    </w:pPr>
    <w:rPr>
      <w:sz w:val="20"/>
      <w:szCs w:val="20"/>
    </w:rPr>
  </w:style>
  <w:style w:type="paragraph" w:styleId="P19">
    <w:name w:val="Footnote Text"/>
    <w:link w:val="C4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20">
    <w:name w:val="Endnote Text"/>
    <w:link w:val="C6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Footnote Reference"/>
    <w:semiHidden/>
    <w:rPr>
      <w:vertAlign w:val="superscript"/>
    </w:rPr>
  </w:style>
  <w:style w:type="character" w:styleId="C4">
    <w:name w:val="Footnote Text Char"/>
    <w:link w:val="P19"/>
    <w:semiHidden/>
    <w:rPr>
      <w:sz w:val="20"/>
      <w:szCs w:val="20"/>
    </w:rPr>
  </w:style>
  <w:style w:type="character" w:styleId="C5">
    <w:name w:val="Endnote Reference"/>
    <w:semiHidden/>
    <w:rPr>
      <w:vertAlign w:val="superscript"/>
    </w:rPr>
  </w:style>
  <w:style w:type="character" w:styleId="C6">
    <w:name w:val="Endnote Text Char"/>
    <w:link w:val="P2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Normal"/>
    <w:tblPr>
      <w:tblCellMar>
        <w:top w:w="100" w:type="dxa"/>
        <w:left w:w="100" w:type="dxa"/>
        <w:bottom w:w="100" w:type="dxa"/>
        <w:right w:w="10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c72f63-eeb7-3948-b7df-123335723bef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API/24.2.3.0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2025-09-12T10:31:00Z</dcterms:created>
  <dcterms:modified xsi:type="dcterms:W3CDTF">2025-10-20T08:52:29Z</dcterms:modified>
  <cp:revision>4</cp:revision>
</cp:coreProperties>
</file>